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E7" w:rsidRDefault="00117EE7" w:rsidP="00117EE7">
      <w:pPr>
        <w:tabs>
          <w:tab w:val="center" w:pos="4320"/>
          <w:tab w:val="right" w:pos="8640"/>
        </w:tabs>
        <w:jc w:val="right"/>
        <w:rPr>
          <w:rFonts w:ascii="Arial" w:hAnsi="Arial" w:cs="Arial"/>
          <w:sz w:val="18"/>
          <w:szCs w:val="17"/>
        </w:rPr>
      </w:pPr>
    </w:p>
    <w:p w:rsidR="006B2672" w:rsidRDefault="006B2672" w:rsidP="00117EE7">
      <w:pPr>
        <w:tabs>
          <w:tab w:val="center" w:pos="4320"/>
          <w:tab w:val="right" w:pos="8640"/>
        </w:tabs>
        <w:jc w:val="right"/>
        <w:rPr>
          <w:rFonts w:ascii="Arial" w:hAnsi="Arial" w:cs="Arial"/>
          <w:sz w:val="18"/>
          <w:szCs w:val="17"/>
        </w:rPr>
      </w:pPr>
    </w:p>
    <w:p w:rsidR="006B2672" w:rsidRDefault="006B2672" w:rsidP="00117EE7">
      <w:pPr>
        <w:tabs>
          <w:tab w:val="center" w:pos="4320"/>
          <w:tab w:val="right" w:pos="8640"/>
        </w:tabs>
        <w:jc w:val="right"/>
        <w:rPr>
          <w:rFonts w:ascii="Arial" w:hAnsi="Arial" w:cs="Arial"/>
          <w:sz w:val="18"/>
          <w:szCs w:val="17"/>
        </w:rPr>
      </w:pPr>
    </w:p>
    <w:p w:rsidR="006B2672" w:rsidRPr="00117EE7" w:rsidRDefault="006B2672" w:rsidP="00117EE7">
      <w:pPr>
        <w:tabs>
          <w:tab w:val="center" w:pos="4320"/>
          <w:tab w:val="right" w:pos="8640"/>
        </w:tabs>
        <w:jc w:val="right"/>
        <w:rPr>
          <w:rFonts w:ascii="Arial" w:hAnsi="Arial"/>
          <w:sz w:val="22"/>
        </w:rPr>
      </w:pPr>
    </w:p>
    <w:p w:rsidR="00DB3A0B" w:rsidRPr="004815CF" w:rsidRDefault="00DB3A0B" w:rsidP="00DB3A0B">
      <w:pPr>
        <w:jc w:val="center"/>
        <w:rPr>
          <w:rFonts w:ascii="Arial" w:hAnsi="Arial" w:cs="Arial"/>
          <w:b/>
          <w:sz w:val="20"/>
          <w:szCs w:val="20"/>
        </w:rPr>
      </w:pPr>
      <w:r w:rsidRPr="004815CF">
        <w:rPr>
          <w:rFonts w:ascii="Arial" w:hAnsi="Arial" w:cs="Arial"/>
          <w:b/>
          <w:sz w:val="20"/>
          <w:szCs w:val="20"/>
        </w:rPr>
        <w:t>ALTA 2021 LOAN POLICY</w:t>
      </w:r>
    </w:p>
    <w:p w:rsidR="00B551F5" w:rsidRPr="00843BF1" w:rsidRDefault="00B551F5" w:rsidP="007C20FA">
      <w:pPr>
        <w:jc w:val="center"/>
        <w:rPr>
          <w:rFonts w:ascii="Arial" w:hAnsi="Arial" w:cs="Arial"/>
          <w:b/>
          <w:sz w:val="20"/>
          <w:szCs w:val="20"/>
        </w:rPr>
      </w:pPr>
      <w:r w:rsidRPr="00843BF1">
        <w:rPr>
          <w:rFonts w:ascii="Arial" w:hAnsi="Arial" w:cs="Arial"/>
          <w:b/>
          <w:sz w:val="20"/>
          <w:szCs w:val="20"/>
        </w:rPr>
        <w:t xml:space="preserve">SCHEDULE B  </w:t>
      </w:r>
    </w:p>
    <w:p w:rsidR="00B551F5" w:rsidRPr="00EE3423" w:rsidRDefault="00B551F5" w:rsidP="00B551F5">
      <w:pPr>
        <w:jc w:val="center"/>
        <w:rPr>
          <w:rFonts w:ascii="Arial" w:hAnsi="Arial" w:cs="Arial"/>
          <w:sz w:val="20"/>
          <w:szCs w:val="20"/>
        </w:rPr>
      </w:pPr>
      <w:r w:rsidRPr="00EE3423">
        <w:rPr>
          <w:rFonts w:ascii="Arial" w:hAnsi="Arial" w:cs="Arial"/>
          <w:sz w:val="20"/>
          <w:szCs w:val="20"/>
        </w:rPr>
        <w:t xml:space="preserve">  </w:t>
      </w:r>
    </w:p>
    <w:p w:rsidR="00B551F5" w:rsidRPr="00EE3423" w:rsidRDefault="00B551F5" w:rsidP="00B551F5">
      <w:pPr>
        <w:pStyle w:val="default1"/>
        <w:rPr>
          <w:rFonts w:ascii="Arial" w:hAnsi="Arial" w:cs="Arial"/>
          <w:sz w:val="20"/>
          <w:szCs w:val="20"/>
        </w:rPr>
      </w:pPr>
      <w:r w:rsidRPr="00EE3423">
        <w:rPr>
          <w:rFonts w:ascii="Arial" w:hAnsi="Arial" w:cs="Arial"/>
          <w:sz w:val="20"/>
          <w:szCs w:val="20"/>
        </w:rPr>
        <w:t> </w:t>
      </w:r>
    </w:p>
    <w:p w:rsidR="00B551F5" w:rsidRDefault="00B551F5" w:rsidP="00D77631">
      <w:pPr>
        <w:rPr>
          <w:rFonts w:ascii="Arial" w:hAnsi="Arial" w:cs="Arial"/>
          <w:sz w:val="20"/>
          <w:szCs w:val="20"/>
        </w:rPr>
      </w:pPr>
      <w:r w:rsidRPr="00EE3423">
        <w:rPr>
          <w:rFonts w:ascii="Arial" w:hAnsi="Arial" w:cs="Arial"/>
          <w:sz w:val="20"/>
          <w:szCs w:val="20"/>
        </w:rPr>
        <w:t>File No.      </w:t>
      </w:r>
      <w:r w:rsidR="00D77631" w:rsidRPr="00EE3423">
        <w:rPr>
          <w:rFonts w:ascii="Arial" w:hAnsi="Arial" w:cs="Arial"/>
          <w:sz w:val="20"/>
          <w:szCs w:val="20"/>
        </w:rPr>
        <w:tab/>
      </w:r>
      <w:r w:rsidR="00D77631" w:rsidRPr="00EE3423">
        <w:rPr>
          <w:rFonts w:ascii="Arial" w:hAnsi="Arial" w:cs="Arial"/>
          <w:sz w:val="20"/>
          <w:szCs w:val="20"/>
        </w:rPr>
        <w:tab/>
      </w:r>
      <w:r w:rsidRPr="00EE3423">
        <w:rPr>
          <w:rFonts w:ascii="Arial" w:hAnsi="Arial" w:cs="Arial"/>
          <w:sz w:val="20"/>
          <w:szCs w:val="20"/>
        </w:rPr>
        <w:t xml:space="preserve">    </w:t>
      </w:r>
      <w:r w:rsidR="00D77631" w:rsidRPr="00EE3423">
        <w:rPr>
          <w:rFonts w:ascii="Arial" w:hAnsi="Arial" w:cs="Arial"/>
          <w:sz w:val="20"/>
          <w:szCs w:val="20"/>
        </w:rPr>
        <w:tab/>
      </w:r>
      <w:r w:rsidR="00D77631" w:rsidRPr="00EE3423">
        <w:rPr>
          <w:rFonts w:ascii="Arial" w:hAnsi="Arial" w:cs="Arial"/>
          <w:sz w:val="20"/>
          <w:szCs w:val="20"/>
        </w:rPr>
        <w:tab/>
      </w:r>
      <w:r w:rsidR="00D77631" w:rsidRPr="00EE3423">
        <w:rPr>
          <w:rFonts w:ascii="Arial" w:hAnsi="Arial" w:cs="Arial"/>
          <w:sz w:val="20"/>
          <w:szCs w:val="20"/>
        </w:rPr>
        <w:tab/>
      </w:r>
      <w:r w:rsidR="00D77631" w:rsidRPr="00EE3423">
        <w:rPr>
          <w:rFonts w:ascii="Arial" w:hAnsi="Arial" w:cs="Arial"/>
          <w:sz w:val="20"/>
          <w:szCs w:val="20"/>
        </w:rPr>
        <w:tab/>
      </w:r>
      <w:r w:rsidR="00D77631" w:rsidRPr="00EE3423">
        <w:rPr>
          <w:rFonts w:ascii="Arial" w:hAnsi="Arial" w:cs="Arial"/>
          <w:sz w:val="20"/>
          <w:szCs w:val="20"/>
        </w:rPr>
        <w:tab/>
      </w:r>
      <w:r w:rsidR="00D77631" w:rsidRPr="00EE3423">
        <w:rPr>
          <w:rFonts w:ascii="Arial" w:hAnsi="Arial" w:cs="Arial"/>
          <w:sz w:val="20"/>
          <w:szCs w:val="20"/>
        </w:rPr>
        <w:tab/>
      </w:r>
      <w:r w:rsidRPr="00EE3423">
        <w:rPr>
          <w:rFonts w:ascii="Arial" w:hAnsi="Arial" w:cs="Arial"/>
          <w:sz w:val="20"/>
          <w:szCs w:val="20"/>
        </w:rPr>
        <w:t xml:space="preserve">Policy No.  </w:t>
      </w:r>
    </w:p>
    <w:p w:rsidR="00843BF1" w:rsidRDefault="00843BF1" w:rsidP="00D77631">
      <w:pPr>
        <w:rPr>
          <w:rFonts w:ascii="Arial" w:hAnsi="Arial" w:cs="Arial"/>
          <w:sz w:val="20"/>
          <w:szCs w:val="20"/>
        </w:rPr>
      </w:pPr>
    </w:p>
    <w:p w:rsidR="00843BF1" w:rsidRPr="00843BF1" w:rsidRDefault="00843BF1" w:rsidP="00843BF1">
      <w:pPr>
        <w:jc w:val="center"/>
        <w:rPr>
          <w:rFonts w:ascii="Arial" w:hAnsi="Arial" w:cs="Arial"/>
          <w:b/>
          <w:sz w:val="20"/>
          <w:szCs w:val="20"/>
        </w:rPr>
      </w:pPr>
      <w:r w:rsidRPr="00843BF1">
        <w:rPr>
          <w:rFonts w:ascii="Arial" w:hAnsi="Arial" w:cs="Arial"/>
          <w:b/>
          <w:sz w:val="20"/>
          <w:szCs w:val="20"/>
        </w:rPr>
        <w:t>EXCEPTIONS FROM COVERAGE</w:t>
      </w:r>
    </w:p>
    <w:p w:rsidR="0069551A" w:rsidRDefault="0069551A" w:rsidP="00D77631">
      <w:pPr>
        <w:rPr>
          <w:rFonts w:ascii="Arial" w:hAnsi="Arial" w:cs="Arial"/>
          <w:sz w:val="20"/>
          <w:szCs w:val="20"/>
        </w:rPr>
      </w:pPr>
    </w:p>
    <w:p w:rsidR="0069551A" w:rsidRPr="0069551A" w:rsidRDefault="0069551A" w:rsidP="0069551A">
      <w:pPr>
        <w:pStyle w:val="NormalWeb"/>
        <w:spacing w:before="0" w:beforeAutospacing="0" w:after="0" w:afterAutospacing="0"/>
        <w:ind w:right="-14"/>
        <w:rPr>
          <w:rFonts w:cs="Calibri"/>
          <w:b/>
          <w:kern w:val="16"/>
          <w:sz w:val="20"/>
          <w:szCs w:val="20"/>
        </w:rPr>
      </w:pPr>
      <w:r w:rsidRPr="0069551A">
        <w:rPr>
          <w:rFonts w:cs="Calibri"/>
          <w:b/>
          <w:kern w:val="16"/>
          <w:sz w:val="20"/>
          <w:szCs w:val="20"/>
        </w:rPr>
        <w:t>Some historical land records contain Discriminatory Covenants that are illegal and unenforceable by law. This policy treats any Discriminatory Covenant in a document referenced</w:t>
      </w:r>
      <w:r w:rsidRPr="0069551A">
        <w:rPr>
          <w:b/>
          <w:kern w:val="16"/>
          <w:sz w:val="20"/>
        </w:rPr>
        <w:t xml:space="preserve"> in Schedule B </w:t>
      </w:r>
      <w:r w:rsidRPr="0069551A">
        <w:rPr>
          <w:rFonts w:cs="Calibri"/>
          <w:b/>
          <w:kern w:val="16"/>
          <w:sz w:val="20"/>
          <w:szCs w:val="20"/>
        </w:rPr>
        <w:t xml:space="preserve">as if each Discriminatory Covenant is redacted, repudiated, removed, and not republished or recirculated. Only the remaining provisions of the document are </w:t>
      </w:r>
      <w:proofErr w:type="gramStart"/>
      <w:r w:rsidRPr="0069551A">
        <w:rPr>
          <w:rFonts w:cs="Calibri"/>
          <w:b/>
          <w:kern w:val="16"/>
          <w:sz w:val="20"/>
          <w:szCs w:val="20"/>
        </w:rPr>
        <w:t>excepted</w:t>
      </w:r>
      <w:proofErr w:type="gramEnd"/>
      <w:r w:rsidRPr="0069551A">
        <w:rPr>
          <w:rFonts w:cs="Calibri"/>
          <w:b/>
          <w:kern w:val="16"/>
          <w:sz w:val="20"/>
          <w:szCs w:val="20"/>
        </w:rPr>
        <w:t xml:space="preserve"> from coverage.</w:t>
      </w:r>
    </w:p>
    <w:p w:rsidR="0069551A" w:rsidRDefault="0069551A" w:rsidP="00D77631">
      <w:pPr>
        <w:rPr>
          <w:rFonts w:ascii="Arial" w:hAnsi="Arial" w:cs="Arial"/>
          <w:sz w:val="20"/>
          <w:szCs w:val="20"/>
        </w:rPr>
      </w:pPr>
    </w:p>
    <w:p w:rsidR="00843BF1" w:rsidRPr="00843BF1" w:rsidRDefault="00843BF1" w:rsidP="00843BF1">
      <w:pPr>
        <w:pStyle w:val="NormalWeb"/>
        <w:spacing w:before="0" w:beforeAutospacing="0" w:after="0" w:afterAutospacing="0"/>
        <w:ind w:right="-10"/>
        <w:rPr>
          <w:rFonts w:cs="Calibri"/>
          <w:kern w:val="16"/>
          <w:sz w:val="20"/>
          <w:szCs w:val="20"/>
        </w:rPr>
      </w:pPr>
      <w:r w:rsidRPr="00843BF1">
        <w:rPr>
          <w:rFonts w:cs="Calibri"/>
          <w:kern w:val="16"/>
          <w:sz w:val="20"/>
          <w:szCs w:val="20"/>
        </w:rPr>
        <w:t xml:space="preserve">This policy does not insure against loss or damage </w:t>
      </w:r>
      <w:r w:rsidRPr="00843BF1">
        <w:rPr>
          <w:kern w:val="16"/>
          <w:sz w:val="20"/>
        </w:rPr>
        <w:t xml:space="preserve">and the Company </w:t>
      </w:r>
      <w:r w:rsidRPr="00843BF1">
        <w:rPr>
          <w:rFonts w:cs="Calibri"/>
          <w:kern w:val="16"/>
          <w:sz w:val="20"/>
          <w:szCs w:val="20"/>
        </w:rPr>
        <w:t xml:space="preserve">will not pay costs, attorneys’ fees, or expenses resulting from the terms and conditions of any lease or </w:t>
      </w:r>
      <w:r w:rsidR="001144EE">
        <w:rPr>
          <w:rFonts w:cs="Calibri"/>
          <w:kern w:val="16"/>
          <w:sz w:val="20"/>
          <w:szCs w:val="20"/>
        </w:rPr>
        <w:t>servitude</w:t>
      </w:r>
      <w:bookmarkStart w:id="0" w:name="_GoBack"/>
      <w:bookmarkEnd w:id="0"/>
      <w:r w:rsidRPr="00843BF1">
        <w:rPr>
          <w:rFonts w:cs="Calibri"/>
          <w:kern w:val="16"/>
          <w:sz w:val="20"/>
          <w:szCs w:val="20"/>
        </w:rPr>
        <w:t xml:space="preserve"> identified in Schedule A, and the following matters:</w:t>
      </w:r>
    </w:p>
    <w:p w:rsidR="0069551A" w:rsidRDefault="0069551A" w:rsidP="00D77631">
      <w:pPr>
        <w:rPr>
          <w:rFonts w:ascii="Arial" w:hAnsi="Arial" w:cs="Arial"/>
          <w:sz w:val="20"/>
          <w:szCs w:val="20"/>
        </w:rPr>
      </w:pPr>
    </w:p>
    <w:p w:rsidR="0069551A" w:rsidRPr="0069551A" w:rsidRDefault="0069551A" w:rsidP="0069551A">
      <w:pPr>
        <w:ind w:right="-10"/>
        <w:jc w:val="center"/>
        <w:rPr>
          <w:rFonts w:ascii="Arial" w:eastAsia="Arial" w:hAnsi="Arial" w:cs="Arial"/>
          <w:b/>
          <w:kern w:val="16"/>
          <w:sz w:val="20"/>
          <w:szCs w:val="20"/>
        </w:rPr>
      </w:pPr>
      <w:r w:rsidRPr="0069551A">
        <w:rPr>
          <w:rFonts w:ascii="Arial" w:hAnsi="Arial" w:cs="Arial"/>
          <w:b/>
          <w:kern w:val="16"/>
          <w:sz w:val="20"/>
        </w:rPr>
        <w:t>PART I</w:t>
      </w:r>
    </w:p>
    <w:p w:rsidR="005E6ABE" w:rsidRPr="005E6ABE" w:rsidRDefault="005E6ABE" w:rsidP="005E6ABE">
      <w:pPr>
        <w:ind w:right="-10"/>
        <w:jc w:val="both"/>
        <w:rPr>
          <w:rFonts w:ascii="Arial" w:eastAsia="Arial" w:hAnsi="Arial" w:cs="Arial"/>
          <w:i/>
          <w:kern w:val="16"/>
          <w:sz w:val="20"/>
          <w:szCs w:val="20"/>
          <w14:ligatures w14:val="all"/>
          <w14:cntxtAlts/>
        </w:rPr>
      </w:pPr>
    </w:p>
    <w:p w:rsidR="005E6ABE" w:rsidRPr="005E6ABE" w:rsidRDefault="005E6ABE" w:rsidP="005E6ABE">
      <w:pPr>
        <w:numPr>
          <w:ilvl w:val="0"/>
          <w:numId w:val="1"/>
        </w:numPr>
        <w:tabs>
          <w:tab w:val="num" w:pos="0"/>
        </w:tabs>
        <w:ind w:right="-10"/>
        <w:jc w:val="both"/>
        <w:rPr>
          <w:rFonts w:ascii="Arial" w:eastAsia="Arial" w:hAnsi="Arial" w:cs="Arial"/>
          <w:kern w:val="16"/>
          <w:sz w:val="20"/>
          <w:szCs w:val="20"/>
          <w14:ligatures w14:val="all"/>
          <w14:cntxtAlts/>
        </w:rPr>
      </w:pPr>
      <w:r w:rsidRPr="005E6ABE">
        <w:rPr>
          <w:rFonts w:ascii="Arial" w:eastAsia="Arial" w:hAnsi="Arial" w:cs="Arial"/>
          <w:kern w:val="16"/>
          <w:sz w:val="20"/>
          <w:szCs w:val="20"/>
          <w14:ligatures w14:val="all"/>
          <w14:cntxtAlts/>
        </w:rPr>
        <w:t xml:space="preserve">Any taxes or assessments which are not shown as existing liens by the Public Records.  </w:t>
      </w:r>
    </w:p>
    <w:p w:rsidR="005E6ABE" w:rsidRPr="005E6ABE" w:rsidRDefault="005E6ABE" w:rsidP="005E6ABE">
      <w:pPr>
        <w:ind w:right="-10"/>
        <w:jc w:val="both"/>
        <w:rPr>
          <w:rFonts w:ascii="Arial" w:eastAsia="Arial" w:hAnsi="Arial" w:cs="Arial"/>
          <w:kern w:val="16"/>
          <w:sz w:val="20"/>
          <w:szCs w:val="20"/>
          <w14:ligatures w14:val="all"/>
          <w14:cntxtAlts/>
        </w:rPr>
      </w:pPr>
    </w:p>
    <w:p w:rsidR="005E6ABE" w:rsidRPr="005E6ABE" w:rsidRDefault="005E6ABE" w:rsidP="005E6ABE">
      <w:pPr>
        <w:numPr>
          <w:ilvl w:val="0"/>
          <w:numId w:val="1"/>
        </w:numPr>
        <w:ind w:right="-10"/>
        <w:jc w:val="both"/>
        <w:rPr>
          <w:rFonts w:ascii="Arial" w:eastAsia="Arial" w:hAnsi="Arial" w:cs="Arial"/>
          <w:kern w:val="16"/>
          <w:sz w:val="20"/>
          <w:szCs w:val="20"/>
          <w14:ligatures w14:val="all"/>
          <w14:cntxtAlts/>
        </w:rPr>
      </w:pPr>
      <w:r w:rsidRPr="005E6ABE">
        <w:rPr>
          <w:rFonts w:ascii="Arial" w:eastAsia="Arial" w:hAnsi="Arial" w:cs="Arial"/>
          <w:kern w:val="16"/>
          <w:sz w:val="20"/>
          <w:szCs w:val="20"/>
          <w14:ligatures w14:val="all"/>
          <w14:cntxtAlts/>
        </w:rPr>
        <w:t xml:space="preserve">Rights or claims of parties other than the Insured in actual possession of any or all of the Land not shown in the Public Records.  </w:t>
      </w:r>
    </w:p>
    <w:p w:rsidR="005E6ABE" w:rsidRPr="005E6ABE" w:rsidRDefault="005E6ABE" w:rsidP="005E6ABE">
      <w:pPr>
        <w:ind w:right="-10"/>
        <w:jc w:val="both"/>
        <w:rPr>
          <w:rFonts w:ascii="Arial" w:eastAsia="Arial" w:hAnsi="Arial" w:cs="Arial"/>
          <w:kern w:val="16"/>
          <w:sz w:val="20"/>
          <w:szCs w:val="20"/>
          <w14:ligatures w14:val="all"/>
          <w14:cntxtAlts/>
        </w:rPr>
      </w:pPr>
    </w:p>
    <w:p w:rsidR="005E6ABE" w:rsidRPr="005E6ABE" w:rsidRDefault="005E6ABE" w:rsidP="005E6ABE">
      <w:pPr>
        <w:numPr>
          <w:ilvl w:val="0"/>
          <w:numId w:val="1"/>
        </w:numPr>
        <w:tabs>
          <w:tab w:val="num" w:pos="0"/>
        </w:tabs>
        <w:ind w:right="-10"/>
        <w:jc w:val="both"/>
        <w:rPr>
          <w:rFonts w:ascii="Arial" w:eastAsia="Arial" w:hAnsi="Arial" w:cs="Arial"/>
          <w:kern w:val="16"/>
          <w:sz w:val="20"/>
          <w:szCs w:val="20"/>
          <w14:ligatures w14:val="all"/>
          <w14:cntxtAlts/>
        </w:rPr>
      </w:pPr>
      <w:r w:rsidRPr="005E6ABE">
        <w:rPr>
          <w:rFonts w:ascii="Arial" w:eastAsia="Arial" w:hAnsi="Arial" w:cs="Arial"/>
          <w:kern w:val="16"/>
          <w:sz w:val="20"/>
          <w:szCs w:val="20"/>
          <w14:ligatures w14:val="all"/>
          <w14:cntxtAlts/>
        </w:rPr>
        <w:t>Encroachments, overlaps, boundary line disputes, shortage in square footage, acreage or area, right of access, ingress and egress, or other matters which would be disclosed by a current, complete and accurate survey and inspection of the Land.</w:t>
      </w:r>
    </w:p>
    <w:p w:rsidR="005E6ABE" w:rsidRPr="005E6ABE" w:rsidRDefault="005E6ABE" w:rsidP="005E6ABE">
      <w:pPr>
        <w:ind w:right="-10"/>
        <w:jc w:val="both"/>
        <w:rPr>
          <w:rFonts w:ascii="Arial" w:eastAsia="Arial" w:hAnsi="Arial" w:cs="Arial"/>
          <w:kern w:val="16"/>
          <w:sz w:val="20"/>
          <w:szCs w:val="20"/>
          <w14:ligatures w14:val="all"/>
          <w14:cntxtAlts/>
        </w:rPr>
      </w:pPr>
    </w:p>
    <w:p w:rsidR="005E6ABE" w:rsidRPr="005E6ABE" w:rsidRDefault="005E6ABE" w:rsidP="005E6ABE">
      <w:pPr>
        <w:numPr>
          <w:ilvl w:val="0"/>
          <w:numId w:val="1"/>
        </w:numPr>
        <w:tabs>
          <w:tab w:val="num" w:pos="0"/>
        </w:tabs>
        <w:ind w:right="-10"/>
        <w:jc w:val="both"/>
        <w:rPr>
          <w:rFonts w:ascii="Arial" w:eastAsia="Arial" w:hAnsi="Arial" w:cs="Arial"/>
          <w:kern w:val="16"/>
          <w:sz w:val="20"/>
          <w:szCs w:val="20"/>
          <w14:ligatures w14:val="all"/>
          <w14:cntxtAlts/>
        </w:rPr>
      </w:pPr>
      <w:r w:rsidRPr="005E6ABE">
        <w:rPr>
          <w:rFonts w:ascii="Arial" w:eastAsia="Arial" w:hAnsi="Arial" w:cs="Arial"/>
          <w:kern w:val="16"/>
          <w:sz w:val="20"/>
          <w:szCs w:val="20"/>
          <w14:ligatures w14:val="all"/>
          <w14:cntxtAlts/>
        </w:rPr>
        <w:t>Unrecorded easements or claims of easements not shown by the Public Records.</w:t>
      </w:r>
    </w:p>
    <w:p w:rsidR="005E6ABE" w:rsidRPr="005E6ABE" w:rsidRDefault="005E6ABE" w:rsidP="005E6ABE">
      <w:pPr>
        <w:ind w:right="-10"/>
        <w:jc w:val="both"/>
        <w:rPr>
          <w:rFonts w:ascii="Arial" w:eastAsia="Arial" w:hAnsi="Arial" w:cs="Arial"/>
          <w:kern w:val="16"/>
          <w:sz w:val="20"/>
          <w:szCs w:val="20"/>
          <w14:ligatures w14:val="all"/>
          <w14:cntxtAlts/>
        </w:rPr>
      </w:pPr>
    </w:p>
    <w:p w:rsidR="005E6ABE" w:rsidRPr="005E6ABE" w:rsidRDefault="005E6ABE" w:rsidP="005E6ABE">
      <w:pPr>
        <w:numPr>
          <w:ilvl w:val="0"/>
          <w:numId w:val="1"/>
        </w:numPr>
        <w:tabs>
          <w:tab w:val="num" w:pos="0"/>
        </w:tabs>
        <w:ind w:right="-10"/>
        <w:jc w:val="both"/>
        <w:rPr>
          <w:rFonts w:ascii="Arial" w:eastAsia="Arial" w:hAnsi="Arial" w:cs="Arial"/>
          <w:kern w:val="16"/>
          <w:sz w:val="20"/>
          <w:szCs w:val="20"/>
          <w14:ligatures w14:val="all"/>
          <w14:cntxtAlts/>
        </w:rPr>
      </w:pPr>
      <w:r w:rsidRPr="005E6ABE">
        <w:rPr>
          <w:rFonts w:ascii="Arial" w:eastAsia="Arial" w:hAnsi="Arial" w:cs="Arial"/>
          <w:kern w:val="16"/>
          <w:sz w:val="20"/>
          <w:szCs w:val="20"/>
          <w14:ligatures w14:val="all"/>
          <w14:cntxtAlts/>
        </w:rPr>
        <w:t>Any claim, lien or privilege, or right to a claim, lien or privilege, imposed by law, for work, services, labor, material or parts, heretofore or hereinafter furnished for the improvement, construction, erection, reconstruction, modification, repair, demolition or other physical change of or on the Land herein, or any part hereof, and not shown by the Public Records.</w:t>
      </w:r>
    </w:p>
    <w:p w:rsidR="005E6ABE" w:rsidRPr="005E6ABE" w:rsidRDefault="005E6ABE" w:rsidP="005E6ABE">
      <w:pPr>
        <w:ind w:right="-10"/>
        <w:jc w:val="both"/>
        <w:rPr>
          <w:rFonts w:ascii="Arial" w:eastAsia="Arial" w:hAnsi="Arial" w:cs="Arial"/>
          <w:kern w:val="16"/>
          <w:sz w:val="20"/>
          <w:szCs w:val="20"/>
          <w14:ligatures w14:val="all"/>
          <w14:cntxtAlts/>
        </w:rPr>
      </w:pPr>
    </w:p>
    <w:p w:rsidR="005E6ABE" w:rsidRPr="005E6ABE" w:rsidRDefault="005E6ABE" w:rsidP="005E6ABE">
      <w:pPr>
        <w:numPr>
          <w:ilvl w:val="0"/>
          <w:numId w:val="1"/>
        </w:numPr>
        <w:tabs>
          <w:tab w:val="num" w:pos="0"/>
        </w:tabs>
        <w:ind w:right="-10"/>
        <w:jc w:val="both"/>
        <w:rPr>
          <w:rFonts w:ascii="Arial" w:eastAsia="Arial" w:hAnsi="Arial" w:cs="Arial"/>
          <w:kern w:val="16"/>
          <w:sz w:val="20"/>
          <w:szCs w:val="20"/>
          <w14:ligatures w14:val="all"/>
          <w14:cntxtAlts/>
        </w:rPr>
      </w:pPr>
      <w:r w:rsidRPr="005E6ABE">
        <w:rPr>
          <w:rFonts w:ascii="Arial" w:eastAsia="Arial" w:hAnsi="Arial" w:cs="Arial"/>
          <w:kern w:val="16"/>
          <w:sz w:val="20"/>
          <w:szCs w:val="20"/>
          <w14:ligatures w14:val="all"/>
          <w14:cntxtAlts/>
        </w:rPr>
        <w:t xml:space="preserve">Taxes or assessments for the year </w:t>
      </w:r>
      <w:r w:rsidRPr="005E6ABE">
        <w:rPr>
          <w:rFonts w:ascii="Arial" w:eastAsia="Arial" w:hAnsi="Arial" w:cs="Arial"/>
          <w:bCs/>
          <w:kern w:val="16"/>
          <w:sz w:val="20"/>
          <w:szCs w:val="20"/>
          <w14:ligatures w14:val="all"/>
          <w14:cntxtAlts/>
        </w:rPr>
        <w:fldChar w:fldCharType="begin">
          <w:ffData>
            <w:name w:val="Text9"/>
            <w:enabled/>
            <w:calcOnExit w:val="0"/>
            <w:textInput/>
          </w:ffData>
        </w:fldChar>
      </w:r>
      <w:r w:rsidRPr="005E6ABE">
        <w:rPr>
          <w:rFonts w:ascii="Arial" w:eastAsia="Arial" w:hAnsi="Arial" w:cs="Arial"/>
          <w:bCs/>
          <w:kern w:val="16"/>
          <w:sz w:val="20"/>
          <w:szCs w:val="20"/>
          <w14:ligatures w14:val="all"/>
          <w14:cntxtAlts/>
        </w:rPr>
        <w:instrText xml:space="preserve"> FORMTEXT </w:instrText>
      </w:r>
      <w:r w:rsidRPr="005E6ABE">
        <w:rPr>
          <w:rFonts w:ascii="Arial" w:eastAsia="Arial" w:hAnsi="Arial" w:cs="Arial"/>
          <w:bCs/>
          <w:kern w:val="16"/>
          <w:sz w:val="20"/>
          <w:szCs w:val="20"/>
          <w14:ligatures w14:val="all"/>
          <w14:cntxtAlts/>
        </w:rPr>
      </w:r>
      <w:r w:rsidRPr="005E6ABE">
        <w:rPr>
          <w:rFonts w:ascii="Arial" w:eastAsia="Arial" w:hAnsi="Arial" w:cs="Arial"/>
          <w:bCs/>
          <w:kern w:val="16"/>
          <w:sz w:val="20"/>
          <w:szCs w:val="20"/>
          <w14:ligatures w14:val="all"/>
          <w14:cntxtAlts/>
        </w:rPr>
        <w:fldChar w:fldCharType="separate"/>
      </w:r>
      <w:r w:rsidRPr="005E6ABE">
        <w:rPr>
          <w:rFonts w:ascii="Arial" w:eastAsia="Arial" w:hAnsi="Arial" w:cs="Arial"/>
          <w:bCs/>
          <w:kern w:val="16"/>
          <w:sz w:val="20"/>
          <w:szCs w:val="20"/>
          <w14:ligatures w14:val="all"/>
          <w14:cntxtAlts/>
        </w:rPr>
        <w:t> </w:t>
      </w:r>
      <w:r w:rsidRPr="005E6ABE">
        <w:rPr>
          <w:rFonts w:ascii="Arial" w:eastAsia="Arial" w:hAnsi="Arial" w:cs="Arial"/>
          <w:bCs/>
          <w:kern w:val="16"/>
          <w:sz w:val="20"/>
          <w:szCs w:val="20"/>
          <w14:ligatures w14:val="all"/>
          <w14:cntxtAlts/>
        </w:rPr>
        <w:t> </w:t>
      </w:r>
      <w:r w:rsidRPr="005E6ABE">
        <w:rPr>
          <w:rFonts w:ascii="Arial" w:eastAsia="Arial" w:hAnsi="Arial" w:cs="Arial"/>
          <w:bCs/>
          <w:kern w:val="16"/>
          <w:sz w:val="20"/>
          <w:szCs w:val="20"/>
          <w14:ligatures w14:val="all"/>
          <w14:cntxtAlts/>
        </w:rPr>
        <w:t> </w:t>
      </w:r>
      <w:r w:rsidRPr="005E6ABE">
        <w:rPr>
          <w:rFonts w:ascii="Arial" w:eastAsia="Arial" w:hAnsi="Arial" w:cs="Arial"/>
          <w:bCs/>
          <w:kern w:val="16"/>
          <w:sz w:val="20"/>
          <w:szCs w:val="20"/>
          <w14:ligatures w14:val="all"/>
          <w14:cntxtAlts/>
        </w:rPr>
        <w:t> </w:t>
      </w:r>
      <w:r w:rsidRPr="005E6ABE">
        <w:rPr>
          <w:rFonts w:ascii="Arial" w:eastAsia="Arial" w:hAnsi="Arial" w:cs="Arial"/>
          <w:bCs/>
          <w:kern w:val="16"/>
          <w:sz w:val="20"/>
          <w:szCs w:val="20"/>
          <w14:ligatures w14:val="all"/>
          <w14:cntxtAlts/>
        </w:rPr>
        <w:t> </w:t>
      </w:r>
      <w:r w:rsidRPr="005E6ABE">
        <w:rPr>
          <w:rFonts w:ascii="Arial" w:eastAsia="Arial" w:hAnsi="Arial" w:cs="Arial"/>
          <w:kern w:val="16"/>
          <w:sz w:val="20"/>
          <w:szCs w:val="20"/>
          <w14:ligatures w14:val="all"/>
          <w14:cntxtAlts/>
        </w:rPr>
        <w:fldChar w:fldCharType="end"/>
      </w:r>
      <w:r w:rsidRPr="005E6ABE">
        <w:rPr>
          <w:rFonts w:ascii="Arial" w:eastAsia="Arial" w:hAnsi="Arial" w:cs="Arial"/>
          <w:kern w:val="16"/>
          <w:sz w:val="20"/>
          <w:szCs w:val="20"/>
          <w14:ligatures w14:val="all"/>
          <w14:cntxtAlts/>
        </w:rPr>
        <w:t xml:space="preserve"> and subsequent years, which are not yet due and payable.</w:t>
      </w:r>
    </w:p>
    <w:p w:rsidR="005E6ABE" w:rsidRPr="005E6ABE" w:rsidRDefault="005E6ABE" w:rsidP="005E6ABE">
      <w:pPr>
        <w:ind w:left="720"/>
        <w:contextualSpacing/>
        <w:rPr>
          <w:rFonts w:ascii="Arial" w:eastAsia="Arial" w:hAnsi="Arial" w:cs="Arial"/>
          <w:kern w:val="16"/>
          <w:sz w:val="20"/>
          <w:szCs w:val="20"/>
          <w14:ligatures w14:val="all"/>
          <w14:cntxtAlts/>
        </w:rPr>
      </w:pPr>
    </w:p>
    <w:p w:rsidR="005E6ABE" w:rsidRPr="005E6ABE" w:rsidRDefault="005E6ABE" w:rsidP="005E6ABE">
      <w:pPr>
        <w:numPr>
          <w:ilvl w:val="0"/>
          <w:numId w:val="1"/>
        </w:numPr>
        <w:tabs>
          <w:tab w:val="num" w:pos="0"/>
        </w:tabs>
        <w:ind w:right="-10"/>
        <w:jc w:val="both"/>
        <w:rPr>
          <w:rFonts w:ascii="Arial" w:eastAsia="Arial" w:hAnsi="Arial" w:cs="Arial"/>
          <w:kern w:val="16"/>
          <w:sz w:val="20"/>
          <w:szCs w:val="20"/>
          <w14:ligatures w14:val="all"/>
          <w14:cntxtAlts/>
        </w:rPr>
      </w:pPr>
      <w:r w:rsidRPr="005E6ABE">
        <w:rPr>
          <w:rFonts w:ascii="Arial" w:eastAsia="Arial" w:hAnsi="Arial" w:cs="Arial"/>
          <w:kern w:val="16"/>
          <w:sz w:val="20"/>
          <w:szCs w:val="20"/>
          <w14:ligatures w14:val="all"/>
          <w14:cntxtAlts/>
        </w:rPr>
        <w:t>Ownership or lack thereof of oil, gas and other minerals of any kind and in any form, or of any elements or compounds in solution, emulsion, or association with such minerals, and any lease, grant, servitude, royalty interest, exception, any prior reservation or conveyance, together with release of damages, pertaining to such minerals.</w:t>
      </w:r>
    </w:p>
    <w:p w:rsidR="005E6ABE" w:rsidRDefault="005E6ABE" w:rsidP="0069551A">
      <w:pPr>
        <w:ind w:right="-10"/>
        <w:jc w:val="both"/>
        <w:rPr>
          <w:rFonts w:ascii="Arial" w:eastAsia="Arial" w:hAnsi="Arial" w:cs="Arial"/>
          <w:i/>
          <w:kern w:val="16"/>
          <w:sz w:val="20"/>
          <w:szCs w:val="20"/>
        </w:rPr>
      </w:pPr>
    </w:p>
    <w:p w:rsidR="005E6ABE" w:rsidRPr="0069551A" w:rsidRDefault="005E6ABE" w:rsidP="0069551A">
      <w:pPr>
        <w:ind w:right="-10"/>
        <w:jc w:val="both"/>
        <w:rPr>
          <w:rFonts w:ascii="Arial" w:eastAsia="Arial" w:hAnsi="Arial" w:cs="Arial"/>
          <w:i/>
          <w:kern w:val="16"/>
          <w:sz w:val="20"/>
          <w:szCs w:val="20"/>
        </w:rPr>
      </w:pPr>
    </w:p>
    <w:p w:rsidR="0069551A" w:rsidRPr="0069551A" w:rsidRDefault="0069551A" w:rsidP="0069551A">
      <w:pPr>
        <w:ind w:right="-10"/>
        <w:jc w:val="both"/>
        <w:rPr>
          <w:rFonts w:ascii="Arial" w:eastAsia="Arial" w:hAnsi="Arial" w:cs="Arial"/>
          <w:i/>
          <w:kern w:val="16"/>
          <w:sz w:val="20"/>
          <w:szCs w:val="20"/>
        </w:rPr>
      </w:pPr>
      <w:r w:rsidRPr="0069551A">
        <w:rPr>
          <w:rFonts w:ascii="Arial" w:eastAsia="Arial" w:hAnsi="Arial" w:cs="Arial"/>
          <w:i/>
          <w:kern w:val="16"/>
          <w:sz w:val="20"/>
          <w:szCs w:val="20"/>
        </w:rPr>
        <w:t>(Insert Schedule B exceptions here)</w:t>
      </w:r>
    </w:p>
    <w:p w:rsidR="0069551A" w:rsidRDefault="0069551A" w:rsidP="00D77631">
      <w:pPr>
        <w:rPr>
          <w:rFonts w:ascii="Arial" w:hAnsi="Arial" w:cs="Arial"/>
          <w:sz w:val="20"/>
          <w:szCs w:val="20"/>
        </w:rPr>
      </w:pPr>
    </w:p>
    <w:p w:rsidR="00B551F5" w:rsidRPr="00EE3423" w:rsidRDefault="00B551F5" w:rsidP="00B551F5">
      <w:pPr>
        <w:jc w:val="center"/>
        <w:rPr>
          <w:rFonts w:ascii="Arial" w:hAnsi="Arial" w:cs="Arial"/>
          <w:sz w:val="20"/>
          <w:szCs w:val="20"/>
        </w:rPr>
      </w:pPr>
      <w:r w:rsidRPr="00EE3423">
        <w:rPr>
          <w:rFonts w:ascii="Arial" w:hAnsi="Arial" w:cs="Arial"/>
          <w:sz w:val="20"/>
          <w:szCs w:val="20"/>
        </w:rPr>
        <w:t> </w:t>
      </w:r>
    </w:p>
    <w:p w:rsidR="00B551F5" w:rsidRPr="0069551A" w:rsidRDefault="00B551F5" w:rsidP="00B551F5">
      <w:pPr>
        <w:jc w:val="center"/>
        <w:rPr>
          <w:rFonts w:ascii="Arial" w:hAnsi="Arial" w:cs="Arial"/>
          <w:b/>
          <w:sz w:val="20"/>
          <w:szCs w:val="20"/>
        </w:rPr>
      </w:pPr>
      <w:r w:rsidRPr="0069551A">
        <w:rPr>
          <w:rFonts w:ascii="Arial" w:hAnsi="Arial" w:cs="Arial"/>
          <w:b/>
          <w:sz w:val="20"/>
          <w:szCs w:val="20"/>
        </w:rPr>
        <w:t xml:space="preserve">PART II  </w:t>
      </w:r>
    </w:p>
    <w:p w:rsidR="00B551F5" w:rsidRPr="00EE3423" w:rsidRDefault="00B551F5" w:rsidP="00B551F5">
      <w:pPr>
        <w:jc w:val="center"/>
        <w:rPr>
          <w:rFonts w:ascii="Arial" w:hAnsi="Arial" w:cs="Arial"/>
          <w:sz w:val="20"/>
          <w:szCs w:val="20"/>
        </w:rPr>
      </w:pPr>
      <w:r w:rsidRPr="00EE3423">
        <w:rPr>
          <w:rFonts w:ascii="Arial" w:hAnsi="Arial" w:cs="Arial"/>
          <w:sz w:val="20"/>
          <w:szCs w:val="20"/>
        </w:rPr>
        <w:t xml:space="preserve">  </w:t>
      </w:r>
    </w:p>
    <w:p w:rsidR="00B551F5" w:rsidRPr="00EE3423" w:rsidRDefault="00B551F5" w:rsidP="00B551F5">
      <w:pPr>
        <w:rPr>
          <w:rFonts w:ascii="Arial" w:hAnsi="Arial" w:cs="Arial"/>
          <w:sz w:val="20"/>
          <w:szCs w:val="20"/>
        </w:rPr>
      </w:pPr>
      <w:r w:rsidRPr="00EE3423">
        <w:rPr>
          <w:rFonts w:ascii="Arial" w:hAnsi="Arial" w:cs="Arial"/>
          <w:sz w:val="20"/>
          <w:szCs w:val="20"/>
        </w:rPr>
        <w:t xml:space="preserve">  </w:t>
      </w:r>
    </w:p>
    <w:p w:rsidR="00B551F5" w:rsidRPr="0069551A" w:rsidRDefault="0069551A" w:rsidP="00B551F5">
      <w:pPr>
        <w:jc w:val="both"/>
        <w:rPr>
          <w:rFonts w:ascii="Arial" w:hAnsi="Arial" w:cs="Arial"/>
          <w:color w:val="FF0000"/>
          <w:sz w:val="20"/>
          <w:szCs w:val="20"/>
          <w:u w:val="single"/>
        </w:rPr>
      </w:pPr>
      <w:r w:rsidRPr="0069551A">
        <w:rPr>
          <w:rFonts w:ascii="Arial" w:eastAsia="Arial" w:hAnsi="Arial" w:cs="Arial"/>
          <w:kern w:val="16"/>
          <w:sz w:val="20"/>
          <w:szCs w:val="20"/>
        </w:rPr>
        <w:t xml:space="preserve">Covered Risk 10 </w:t>
      </w:r>
      <w:r w:rsidRPr="0069551A">
        <w:rPr>
          <w:rFonts w:ascii="Arial" w:hAnsi="Arial" w:cs="Arial"/>
          <w:kern w:val="16"/>
          <w:sz w:val="20"/>
        </w:rPr>
        <w:t xml:space="preserve">insures against loss or damage sustained </w:t>
      </w:r>
      <w:r w:rsidRPr="0069551A">
        <w:rPr>
          <w:rFonts w:ascii="Arial" w:eastAsia="Arial" w:hAnsi="Arial" w:cs="Arial"/>
          <w:kern w:val="16"/>
          <w:sz w:val="20"/>
          <w:szCs w:val="20"/>
        </w:rPr>
        <w:t xml:space="preserve">by the Insured by reason of the lack of priority of </w:t>
      </w:r>
      <w:r w:rsidRPr="0069551A">
        <w:rPr>
          <w:rFonts w:ascii="Arial" w:hAnsi="Arial" w:cs="Arial"/>
          <w:kern w:val="16"/>
          <w:sz w:val="20"/>
        </w:rPr>
        <w:t>the lien of the Insured Mortgage</w:t>
      </w:r>
      <w:r w:rsidRPr="0069551A">
        <w:rPr>
          <w:rFonts w:ascii="Arial" w:eastAsia="Arial" w:hAnsi="Arial" w:cs="Arial"/>
          <w:kern w:val="16"/>
          <w:sz w:val="20"/>
          <w:szCs w:val="20"/>
        </w:rPr>
        <w:t xml:space="preserve"> over the matters listed in Part II, subject to the terms and </w:t>
      </w:r>
      <w:r w:rsidRPr="0069551A">
        <w:rPr>
          <w:rFonts w:ascii="Arial" w:hAnsi="Arial" w:cs="Arial"/>
          <w:kern w:val="16"/>
          <w:sz w:val="20"/>
          <w:szCs w:val="20"/>
        </w:rPr>
        <w:t xml:space="preserve">conditions </w:t>
      </w:r>
      <w:r w:rsidRPr="0069551A">
        <w:rPr>
          <w:rFonts w:ascii="Arial" w:eastAsia="Arial" w:hAnsi="Arial" w:cs="Arial"/>
          <w:kern w:val="16"/>
          <w:sz w:val="20"/>
          <w:szCs w:val="20"/>
        </w:rPr>
        <w:t>of any subordination provision in a matter listed in Part II</w:t>
      </w:r>
      <w:r>
        <w:rPr>
          <w:rFonts w:ascii="Arial" w:eastAsia="Arial" w:hAnsi="Arial" w:cs="Arial"/>
          <w:kern w:val="16"/>
          <w:sz w:val="20"/>
          <w:szCs w:val="20"/>
        </w:rPr>
        <w:t>:</w:t>
      </w:r>
    </w:p>
    <w:p w:rsidR="00B551F5" w:rsidRPr="00EE3423" w:rsidRDefault="00B551F5" w:rsidP="00B551F5">
      <w:pPr>
        <w:rPr>
          <w:rFonts w:ascii="Arial" w:hAnsi="Arial" w:cs="Arial"/>
          <w:color w:val="FF0000"/>
          <w:sz w:val="20"/>
          <w:szCs w:val="20"/>
        </w:rPr>
      </w:pPr>
    </w:p>
    <w:p w:rsidR="00E2723A" w:rsidRPr="00B66A86" w:rsidRDefault="00E2723A" w:rsidP="00D77631">
      <w:pPr>
        <w:jc w:val="center"/>
        <w:rPr>
          <w:sz w:val="22"/>
          <w:szCs w:val="22"/>
        </w:rPr>
      </w:pPr>
    </w:p>
    <w:p w:rsidR="00D77631" w:rsidRPr="00B66A86" w:rsidRDefault="00D77631" w:rsidP="00D77631">
      <w:pPr>
        <w:jc w:val="center"/>
        <w:rPr>
          <w:sz w:val="22"/>
          <w:szCs w:val="22"/>
        </w:rPr>
      </w:pPr>
    </w:p>
    <w:sectPr w:rsidR="00D77631" w:rsidRPr="00B66A86" w:rsidSect="00D77631">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8CE" w:rsidRDefault="005E58CE">
      <w:r>
        <w:separator/>
      </w:r>
    </w:p>
  </w:endnote>
  <w:endnote w:type="continuationSeparator" w:id="0">
    <w:p w:rsidR="005E58CE" w:rsidRDefault="005E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319" w:rsidRDefault="00B943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672" w:rsidRDefault="006B2672">
    <w:pPr>
      <w:pStyle w:val="Footer"/>
      <w:rPr>
        <w:rFonts w:ascii="Arial" w:hAnsi="Arial" w:cs="Arial"/>
        <w:sz w:val="16"/>
        <w:szCs w:val="16"/>
      </w:rPr>
    </w:pPr>
    <w:r w:rsidRPr="00EE3423">
      <w:rPr>
        <w:rFonts w:ascii="Arial" w:hAnsi="Arial" w:cs="Arial"/>
        <w:sz w:val="16"/>
        <w:szCs w:val="16"/>
      </w:rPr>
      <w:t xml:space="preserve">ALTA </w:t>
    </w:r>
    <w:r w:rsidR="0069551A">
      <w:rPr>
        <w:rFonts w:ascii="Arial" w:hAnsi="Arial" w:cs="Arial"/>
        <w:sz w:val="16"/>
        <w:szCs w:val="16"/>
      </w:rPr>
      <w:t xml:space="preserve">2021 </w:t>
    </w:r>
    <w:r w:rsidRPr="00EE3423">
      <w:rPr>
        <w:rFonts w:ascii="Arial" w:hAnsi="Arial" w:cs="Arial"/>
        <w:sz w:val="16"/>
        <w:szCs w:val="16"/>
      </w:rPr>
      <w:t xml:space="preserve">Loan Policy Schedules </w:t>
    </w:r>
    <w:r w:rsidR="0069551A">
      <w:rPr>
        <w:rFonts w:ascii="Arial" w:hAnsi="Arial" w:cs="Arial"/>
        <w:sz w:val="16"/>
        <w:szCs w:val="16"/>
      </w:rPr>
      <w:t xml:space="preserve">BI and </w:t>
    </w:r>
    <w:r w:rsidRPr="00EE3423">
      <w:rPr>
        <w:rFonts w:ascii="Arial" w:hAnsi="Arial" w:cs="Arial"/>
        <w:sz w:val="16"/>
        <w:szCs w:val="16"/>
      </w:rPr>
      <w:t>B-II</w:t>
    </w:r>
    <w:r w:rsidR="00AC4175" w:rsidRPr="00EE3423">
      <w:rPr>
        <w:rFonts w:ascii="Arial" w:hAnsi="Arial" w:cs="Arial"/>
        <w:sz w:val="16"/>
        <w:szCs w:val="16"/>
      </w:rPr>
      <w:t xml:space="preserve"> </w:t>
    </w:r>
    <w:r w:rsidR="0069551A">
      <w:rPr>
        <w:rFonts w:ascii="Arial" w:hAnsi="Arial" w:cs="Arial"/>
        <w:sz w:val="16"/>
        <w:szCs w:val="16"/>
      </w:rPr>
      <w:t>07-01-2021</w:t>
    </w:r>
  </w:p>
  <w:p w:rsidR="00B94319" w:rsidRPr="00EE3423" w:rsidRDefault="00B94319">
    <w:pPr>
      <w:pStyle w:val="Footer"/>
      <w:rPr>
        <w:rFonts w:ascii="Arial" w:hAnsi="Arial" w:cs="Arial"/>
        <w:sz w:val="16"/>
        <w:szCs w:val="16"/>
      </w:rPr>
    </w:pPr>
    <w:r>
      <w:rPr>
        <w:rFonts w:ascii="Arial" w:hAnsi="Arial" w:cs="Arial"/>
        <w:sz w:val="16"/>
        <w:szCs w:val="16"/>
      </w:rPr>
      <w:t>3177</w:t>
    </w:r>
    <w:r w:rsidR="00586CE2">
      <w:rPr>
        <w:rFonts w:ascii="Arial" w:hAnsi="Arial" w:cs="Arial"/>
        <w:sz w:val="16"/>
        <w:szCs w:val="16"/>
      </w:rPr>
      <w:t>4</w:t>
    </w:r>
    <w:r w:rsidR="005E6ABE">
      <w:rPr>
        <w:rFonts w:ascii="Arial" w:hAnsi="Arial" w:cs="Arial"/>
        <w:sz w:val="16"/>
        <w:szCs w:val="16"/>
      </w:rPr>
      <w:t>22</w:t>
    </w:r>
    <w:r>
      <w:rPr>
        <w:rFonts w:ascii="Arial" w:hAnsi="Arial" w:cs="Arial"/>
        <w:sz w:val="16"/>
        <w:szCs w:val="16"/>
      </w:rPr>
      <w:t>-B</w:t>
    </w:r>
    <w:r w:rsidR="00D149ED">
      <w:rPr>
        <w:rFonts w:ascii="Arial" w:hAnsi="Arial" w:cs="Arial"/>
        <w:sz w:val="16"/>
        <w:szCs w:val="16"/>
      </w:rPr>
      <w:t>I-BII</w:t>
    </w:r>
    <w:r w:rsidR="005E6ABE">
      <w:rPr>
        <w:rFonts w:ascii="Arial" w:hAnsi="Arial" w:cs="Arial"/>
        <w:sz w:val="16"/>
        <w:szCs w:val="16"/>
      </w:rPr>
      <w:t xml:space="preserve"> – WFG LA Standard Exceptions</w:t>
    </w:r>
  </w:p>
  <w:p w:rsidR="0069551A" w:rsidRPr="00D77631" w:rsidRDefault="0069551A">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319" w:rsidRDefault="00B94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8CE" w:rsidRDefault="005E58CE">
      <w:r>
        <w:separator/>
      </w:r>
    </w:p>
  </w:footnote>
  <w:footnote w:type="continuationSeparator" w:id="0">
    <w:p w:rsidR="005E58CE" w:rsidRDefault="005E5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319" w:rsidRDefault="00B943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423" w:rsidRDefault="00737B75">
    <w:pPr>
      <w:pStyle w:val="Header"/>
    </w:pPr>
    <w:r>
      <w:rPr>
        <w:noProof/>
      </w:rPr>
      <w:drawing>
        <wp:anchor distT="0" distB="0" distL="114300" distR="114300" simplePos="0" relativeHeight="251657728" behindDoc="0" locked="0" layoutInCell="1" allowOverlap="1">
          <wp:simplePos x="0" y="0"/>
          <wp:positionH relativeFrom="column">
            <wp:posOffset>1458595</wp:posOffset>
          </wp:positionH>
          <wp:positionV relativeFrom="paragraph">
            <wp:posOffset>-114300</wp:posOffset>
          </wp:positionV>
          <wp:extent cx="3026410" cy="780415"/>
          <wp:effectExtent l="0" t="0" r="2540" b="63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319" w:rsidRDefault="00B94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70275"/>
    <w:multiLevelType w:val="hybridMultilevel"/>
    <w:tmpl w:val="C7FEE2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F5"/>
    <w:rsid w:val="00002AA3"/>
    <w:rsid w:val="000068CE"/>
    <w:rsid w:val="00023591"/>
    <w:rsid w:val="00026195"/>
    <w:rsid w:val="000268AE"/>
    <w:rsid w:val="000314B1"/>
    <w:rsid w:val="00034A95"/>
    <w:rsid w:val="000429CC"/>
    <w:rsid w:val="000568C9"/>
    <w:rsid w:val="00065D66"/>
    <w:rsid w:val="00067FF4"/>
    <w:rsid w:val="00077C8F"/>
    <w:rsid w:val="000914C6"/>
    <w:rsid w:val="00092ACF"/>
    <w:rsid w:val="0009378A"/>
    <w:rsid w:val="00093E47"/>
    <w:rsid w:val="00095075"/>
    <w:rsid w:val="000952ED"/>
    <w:rsid w:val="000A3A94"/>
    <w:rsid w:val="000A4245"/>
    <w:rsid w:val="000A665D"/>
    <w:rsid w:val="000B0AB1"/>
    <w:rsid w:val="000B234A"/>
    <w:rsid w:val="000C0933"/>
    <w:rsid w:val="000C1D4D"/>
    <w:rsid w:val="000C39AF"/>
    <w:rsid w:val="000C6186"/>
    <w:rsid w:val="000C7DA2"/>
    <w:rsid w:val="000D70B6"/>
    <w:rsid w:val="000E47F1"/>
    <w:rsid w:val="000E7190"/>
    <w:rsid w:val="000F1515"/>
    <w:rsid w:val="000F3621"/>
    <w:rsid w:val="000F6C20"/>
    <w:rsid w:val="00103BA9"/>
    <w:rsid w:val="00107CB1"/>
    <w:rsid w:val="0011270B"/>
    <w:rsid w:val="00112BD7"/>
    <w:rsid w:val="00113AE6"/>
    <w:rsid w:val="001144EE"/>
    <w:rsid w:val="00117EE7"/>
    <w:rsid w:val="00124541"/>
    <w:rsid w:val="00134DBB"/>
    <w:rsid w:val="001376D5"/>
    <w:rsid w:val="001402A5"/>
    <w:rsid w:val="00141F40"/>
    <w:rsid w:val="0014244D"/>
    <w:rsid w:val="001474D6"/>
    <w:rsid w:val="001538B8"/>
    <w:rsid w:val="00161430"/>
    <w:rsid w:val="00177E9E"/>
    <w:rsid w:val="00180EE6"/>
    <w:rsid w:val="00181C5E"/>
    <w:rsid w:val="00186067"/>
    <w:rsid w:val="0018682F"/>
    <w:rsid w:val="00191582"/>
    <w:rsid w:val="0019174A"/>
    <w:rsid w:val="0019255D"/>
    <w:rsid w:val="0019594C"/>
    <w:rsid w:val="001A0B2C"/>
    <w:rsid w:val="001A2316"/>
    <w:rsid w:val="001A31C3"/>
    <w:rsid w:val="001A7038"/>
    <w:rsid w:val="001B442D"/>
    <w:rsid w:val="001B79B3"/>
    <w:rsid w:val="001C3DF5"/>
    <w:rsid w:val="001C44CD"/>
    <w:rsid w:val="001C47F4"/>
    <w:rsid w:val="001C648B"/>
    <w:rsid w:val="001C657E"/>
    <w:rsid w:val="001C6765"/>
    <w:rsid w:val="001C7FE0"/>
    <w:rsid w:val="001D0C2F"/>
    <w:rsid w:val="001D269A"/>
    <w:rsid w:val="001D3C8E"/>
    <w:rsid w:val="001D45ED"/>
    <w:rsid w:val="001E560C"/>
    <w:rsid w:val="001F58F4"/>
    <w:rsid w:val="00201653"/>
    <w:rsid w:val="0020653F"/>
    <w:rsid w:val="00211D15"/>
    <w:rsid w:val="002218AB"/>
    <w:rsid w:val="00222122"/>
    <w:rsid w:val="00224D02"/>
    <w:rsid w:val="00226C91"/>
    <w:rsid w:val="00230631"/>
    <w:rsid w:val="00232E1E"/>
    <w:rsid w:val="00233496"/>
    <w:rsid w:val="002420BB"/>
    <w:rsid w:val="002450DB"/>
    <w:rsid w:val="002459EC"/>
    <w:rsid w:val="00246BD9"/>
    <w:rsid w:val="002516AB"/>
    <w:rsid w:val="00252111"/>
    <w:rsid w:val="00262B88"/>
    <w:rsid w:val="002672E8"/>
    <w:rsid w:val="002679FD"/>
    <w:rsid w:val="002740C6"/>
    <w:rsid w:val="002742FE"/>
    <w:rsid w:val="002775D0"/>
    <w:rsid w:val="00287B24"/>
    <w:rsid w:val="00297052"/>
    <w:rsid w:val="002A0714"/>
    <w:rsid w:val="002B026F"/>
    <w:rsid w:val="002B2B61"/>
    <w:rsid w:val="002B61BF"/>
    <w:rsid w:val="002C03B0"/>
    <w:rsid w:val="002C03B6"/>
    <w:rsid w:val="002C78CE"/>
    <w:rsid w:val="002D3CE7"/>
    <w:rsid w:val="002D68A8"/>
    <w:rsid w:val="002E6FC3"/>
    <w:rsid w:val="002F4445"/>
    <w:rsid w:val="002F5AF6"/>
    <w:rsid w:val="003019E2"/>
    <w:rsid w:val="00312957"/>
    <w:rsid w:val="0032015B"/>
    <w:rsid w:val="003205AD"/>
    <w:rsid w:val="00322630"/>
    <w:rsid w:val="00324C9F"/>
    <w:rsid w:val="00331F30"/>
    <w:rsid w:val="003333B1"/>
    <w:rsid w:val="00336ED8"/>
    <w:rsid w:val="00341850"/>
    <w:rsid w:val="00347149"/>
    <w:rsid w:val="00347CF3"/>
    <w:rsid w:val="00356438"/>
    <w:rsid w:val="00363B98"/>
    <w:rsid w:val="00364393"/>
    <w:rsid w:val="00374CAA"/>
    <w:rsid w:val="00376FF4"/>
    <w:rsid w:val="00377670"/>
    <w:rsid w:val="003825A3"/>
    <w:rsid w:val="00382C39"/>
    <w:rsid w:val="0038437B"/>
    <w:rsid w:val="003938A5"/>
    <w:rsid w:val="00396A14"/>
    <w:rsid w:val="003971B5"/>
    <w:rsid w:val="003A2B3E"/>
    <w:rsid w:val="003A2F99"/>
    <w:rsid w:val="003A3FDC"/>
    <w:rsid w:val="003B39F5"/>
    <w:rsid w:val="003B5B44"/>
    <w:rsid w:val="003B7C3C"/>
    <w:rsid w:val="003C4F77"/>
    <w:rsid w:val="003D18DF"/>
    <w:rsid w:val="003D19A7"/>
    <w:rsid w:val="003D42BB"/>
    <w:rsid w:val="003D48F3"/>
    <w:rsid w:val="003E17AB"/>
    <w:rsid w:val="003E416B"/>
    <w:rsid w:val="003F0573"/>
    <w:rsid w:val="003F05FA"/>
    <w:rsid w:val="003F5391"/>
    <w:rsid w:val="0040103B"/>
    <w:rsid w:val="00404EAC"/>
    <w:rsid w:val="004104E9"/>
    <w:rsid w:val="004113F8"/>
    <w:rsid w:val="00420E09"/>
    <w:rsid w:val="00421AC7"/>
    <w:rsid w:val="00430A31"/>
    <w:rsid w:val="004315EA"/>
    <w:rsid w:val="004542EB"/>
    <w:rsid w:val="00454B1A"/>
    <w:rsid w:val="00467A2C"/>
    <w:rsid w:val="00467C8F"/>
    <w:rsid w:val="004732DA"/>
    <w:rsid w:val="00473878"/>
    <w:rsid w:val="00474BDA"/>
    <w:rsid w:val="004873A8"/>
    <w:rsid w:val="00487A20"/>
    <w:rsid w:val="0049282E"/>
    <w:rsid w:val="004A1BEC"/>
    <w:rsid w:val="004B2458"/>
    <w:rsid w:val="004B32A9"/>
    <w:rsid w:val="004D2794"/>
    <w:rsid w:val="004D2908"/>
    <w:rsid w:val="004D3AA0"/>
    <w:rsid w:val="004D3C6A"/>
    <w:rsid w:val="004D62A7"/>
    <w:rsid w:val="004E0C2A"/>
    <w:rsid w:val="004E1761"/>
    <w:rsid w:val="004E27F2"/>
    <w:rsid w:val="004E6A0D"/>
    <w:rsid w:val="004F368F"/>
    <w:rsid w:val="005241F8"/>
    <w:rsid w:val="0052506C"/>
    <w:rsid w:val="005252A4"/>
    <w:rsid w:val="0052717D"/>
    <w:rsid w:val="005313DF"/>
    <w:rsid w:val="00531F6A"/>
    <w:rsid w:val="0053343E"/>
    <w:rsid w:val="00536B13"/>
    <w:rsid w:val="00542163"/>
    <w:rsid w:val="0054255A"/>
    <w:rsid w:val="005513AE"/>
    <w:rsid w:val="0056284E"/>
    <w:rsid w:val="00575439"/>
    <w:rsid w:val="00584F1E"/>
    <w:rsid w:val="00586CE2"/>
    <w:rsid w:val="005961FA"/>
    <w:rsid w:val="005B760F"/>
    <w:rsid w:val="005C00CC"/>
    <w:rsid w:val="005C0C91"/>
    <w:rsid w:val="005C3958"/>
    <w:rsid w:val="005C5CB2"/>
    <w:rsid w:val="005D17C5"/>
    <w:rsid w:val="005D28FB"/>
    <w:rsid w:val="005D6992"/>
    <w:rsid w:val="005E32E1"/>
    <w:rsid w:val="005E58CE"/>
    <w:rsid w:val="005E6ABE"/>
    <w:rsid w:val="005F055D"/>
    <w:rsid w:val="005F79CE"/>
    <w:rsid w:val="00600F8E"/>
    <w:rsid w:val="006066DA"/>
    <w:rsid w:val="006076C1"/>
    <w:rsid w:val="00613D10"/>
    <w:rsid w:val="0061447A"/>
    <w:rsid w:val="00620387"/>
    <w:rsid w:val="006247A1"/>
    <w:rsid w:val="00631CF1"/>
    <w:rsid w:val="00637203"/>
    <w:rsid w:val="00640F74"/>
    <w:rsid w:val="0064405C"/>
    <w:rsid w:val="00647AA8"/>
    <w:rsid w:val="00651CB1"/>
    <w:rsid w:val="00660C94"/>
    <w:rsid w:val="00670AFA"/>
    <w:rsid w:val="00673A1C"/>
    <w:rsid w:val="0069551A"/>
    <w:rsid w:val="006A456E"/>
    <w:rsid w:val="006A581F"/>
    <w:rsid w:val="006A63CA"/>
    <w:rsid w:val="006B2672"/>
    <w:rsid w:val="006B41AD"/>
    <w:rsid w:val="006B6419"/>
    <w:rsid w:val="006B7BB7"/>
    <w:rsid w:val="006C2BD6"/>
    <w:rsid w:val="006D3B83"/>
    <w:rsid w:val="006D520D"/>
    <w:rsid w:val="006E0B46"/>
    <w:rsid w:val="006E1396"/>
    <w:rsid w:val="006E2F3C"/>
    <w:rsid w:val="00700395"/>
    <w:rsid w:val="00701AF1"/>
    <w:rsid w:val="00705B75"/>
    <w:rsid w:val="007079ED"/>
    <w:rsid w:val="00710226"/>
    <w:rsid w:val="007127B5"/>
    <w:rsid w:val="007254F1"/>
    <w:rsid w:val="00726205"/>
    <w:rsid w:val="00730B15"/>
    <w:rsid w:val="00735161"/>
    <w:rsid w:val="00737B75"/>
    <w:rsid w:val="007577A8"/>
    <w:rsid w:val="007638CB"/>
    <w:rsid w:val="00775671"/>
    <w:rsid w:val="0077579B"/>
    <w:rsid w:val="00792F56"/>
    <w:rsid w:val="007963AB"/>
    <w:rsid w:val="007969B7"/>
    <w:rsid w:val="007970EF"/>
    <w:rsid w:val="007A02C7"/>
    <w:rsid w:val="007A7B97"/>
    <w:rsid w:val="007B2BE1"/>
    <w:rsid w:val="007C20FA"/>
    <w:rsid w:val="007D1C4B"/>
    <w:rsid w:val="007E0202"/>
    <w:rsid w:val="007E18F6"/>
    <w:rsid w:val="007E2772"/>
    <w:rsid w:val="007E5750"/>
    <w:rsid w:val="007F2FCC"/>
    <w:rsid w:val="008006AD"/>
    <w:rsid w:val="008118C6"/>
    <w:rsid w:val="00834565"/>
    <w:rsid w:val="00834F3F"/>
    <w:rsid w:val="0084063D"/>
    <w:rsid w:val="00840F03"/>
    <w:rsid w:val="00843BF1"/>
    <w:rsid w:val="00851EB7"/>
    <w:rsid w:val="00852039"/>
    <w:rsid w:val="0085694D"/>
    <w:rsid w:val="008702CE"/>
    <w:rsid w:val="008770C0"/>
    <w:rsid w:val="008937EE"/>
    <w:rsid w:val="00893955"/>
    <w:rsid w:val="00897BCB"/>
    <w:rsid w:val="008A0942"/>
    <w:rsid w:val="008B7F6E"/>
    <w:rsid w:val="008D6896"/>
    <w:rsid w:val="008E03DF"/>
    <w:rsid w:val="008E38E6"/>
    <w:rsid w:val="008E7C14"/>
    <w:rsid w:val="008F2580"/>
    <w:rsid w:val="008F4D67"/>
    <w:rsid w:val="008F5735"/>
    <w:rsid w:val="008F756C"/>
    <w:rsid w:val="00900B14"/>
    <w:rsid w:val="00902603"/>
    <w:rsid w:val="00903326"/>
    <w:rsid w:val="009054C3"/>
    <w:rsid w:val="0091182E"/>
    <w:rsid w:val="009120AA"/>
    <w:rsid w:val="009263F0"/>
    <w:rsid w:val="00927C80"/>
    <w:rsid w:val="009313A6"/>
    <w:rsid w:val="00935524"/>
    <w:rsid w:val="0094165B"/>
    <w:rsid w:val="0094236E"/>
    <w:rsid w:val="00942F23"/>
    <w:rsid w:val="00943155"/>
    <w:rsid w:val="009445A6"/>
    <w:rsid w:val="00944F8E"/>
    <w:rsid w:val="00947E1F"/>
    <w:rsid w:val="00954D80"/>
    <w:rsid w:val="00955C6E"/>
    <w:rsid w:val="009639BB"/>
    <w:rsid w:val="00967DC2"/>
    <w:rsid w:val="00970628"/>
    <w:rsid w:val="009740AB"/>
    <w:rsid w:val="009859D2"/>
    <w:rsid w:val="00985F4B"/>
    <w:rsid w:val="0099021E"/>
    <w:rsid w:val="00991C2C"/>
    <w:rsid w:val="00992C5B"/>
    <w:rsid w:val="00997861"/>
    <w:rsid w:val="009A4935"/>
    <w:rsid w:val="009B5106"/>
    <w:rsid w:val="009C49BE"/>
    <w:rsid w:val="009C520A"/>
    <w:rsid w:val="009C5FA5"/>
    <w:rsid w:val="009C6EFB"/>
    <w:rsid w:val="009D7B30"/>
    <w:rsid w:val="009E12E0"/>
    <w:rsid w:val="009E2D60"/>
    <w:rsid w:val="009E4993"/>
    <w:rsid w:val="009F0928"/>
    <w:rsid w:val="009F2329"/>
    <w:rsid w:val="009F2735"/>
    <w:rsid w:val="009F527B"/>
    <w:rsid w:val="00A016A9"/>
    <w:rsid w:val="00A01CD2"/>
    <w:rsid w:val="00A04FBB"/>
    <w:rsid w:val="00A06A96"/>
    <w:rsid w:val="00A118FB"/>
    <w:rsid w:val="00A15FE4"/>
    <w:rsid w:val="00A213F8"/>
    <w:rsid w:val="00A21558"/>
    <w:rsid w:val="00A24F17"/>
    <w:rsid w:val="00A2790F"/>
    <w:rsid w:val="00A318BD"/>
    <w:rsid w:val="00A40840"/>
    <w:rsid w:val="00A55976"/>
    <w:rsid w:val="00A56590"/>
    <w:rsid w:val="00A573B6"/>
    <w:rsid w:val="00A62760"/>
    <w:rsid w:val="00A63EA4"/>
    <w:rsid w:val="00A670D4"/>
    <w:rsid w:val="00A6736C"/>
    <w:rsid w:val="00A77C28"/>
    <w:rsid w:val="00A90C29"/>
    <w:rsid w:val="00A97BE0"/>
    <w:rsid w:val="00AA33B0"/>
    <w:rsid w:val="00AA47F8"/>
    <w:rsid w:val="00AA5277"/>
    <w:rsid w:val="00AA562A"/>
    <w:rsid w:val="00AB72B8"/>
    <w:rsid w:val="00AC192C"/>
    <w:rsid w:val="00AC4175"/>
    <w:rsid w:val="00AC4540"/>
    <w:rsid w:val="00AD21FF"/>
    <w:rsid w:val="00AD26A5"/>
    <w:rsid w:val="00AD58CB"/>
    <w:rsid w:val="00AE3EBC"/>
    <w:rsid w:val="00AE7D10"/>
    <w:rsid w:val="00B10E2B"/>
    <w:rsid w:val="00B112BC"/>
    <w:rsid w:val="00B14274"/>
    <w:rsid w:val="00B17123"/>
    <w:rsid w:val="00B17278"/>
    <w:rsid w:val="00B178DC"/>
    <w:rsid w:val="00B217C6"/>
    <w:rsid w:val="00B22ADF"/>
    <w:rsid w:val="00B3262F"/>
    <w:rsid w:val="00B3555C"/>
    <w:rsid w:val="00B42C3A"/>
    <w:rsid w:val="00B50814"/>
    <w:rsid w:val="00B551F5"/>
    <w:rsid w:val="00B60E45"/>
    <w:rsid w:val="00B66A86"/>
    <w:rsid w:val="00B703AB"/>
    <w:rsid w:val="00B7193B"/>
    <w:rsid w:val="00B71A39"/>
    <w:rsid w:val="00B731A0"/>
    <w:rsid w:val="00B7521B"/>
    <w:rsid w:val="00B8024C"/>
    <w:rsid w:val="00B834E2"/>
    <w:rsid w:val="00B83FE5"/>
    <w:rsid w:val="00B94319"/>
    <w:rsid w:val="00B95D30"/>
    <w:rsid w:val="00B977F3"/>
    <w:rsid w:val="00B97F16"/>
    <w:rsid w:val="00BA2881"/>
    <w:rsid w:val="00BA36FE"/>
    <w:rsid w:val="00BA5010"/>
    <w:rsid w:val="00BC1330"/>
    <w:rsid w:val="00BC31BA"/>
    <w:rsid w:val="00BC5B72"/>
    <w:rsid w:val="00BC7523"/>
    <w:rsid w:val="00BD036F"/>
    <w:rsid w:val="00BD0EAA"/>
    <w:rsid w:val="00BD27DF"/>
    <w:rsid w:val="00BD49DD"/>
    <w:rsid w:val="00BE5DCF"/>
    <w:rsid w:val="00BF69B8"/>
    <w:rsid w:val="00C02DE3"/>
    <w:rsid w:val="00C048CB"/>
    <w:rsid w:val="00C07DA8"/>
    <w:rsid w:val="00C17449"/>
    <w:rsid w:val="00C23B2C"/>
    <w:rsid w:val="00C259C6"/>
    <w:rsid w:val="00C34FEE"/>
    <w:rsid w:val="00C35B22"/>
    <w:rsid w:val="00C5101B"/>
    <w:rsid w:val="00C53A57"/>
    <w:rsid w:val="00C55DC7"/>
    <w:rsid w:val="00C619E7"/>
    <w:rsid w:val="00C64F64"/>
    <w:rsid w:val="00C71BB5"/>
    <w:rsid w:val="00C7313E"/>
    <w:rsid w:val="00C74B95"/>
    <w:rsid w:val="00C8260C"/>
    <w:rsid w:val="00C839BE"/>
    <w:rsid w:val="00C875D0"/>
    <w:rsid w:val="00C876F3"/>
    <w:rsid w:val="00C90C45"/>
    <w:rsid w:val="00C96017"/>
    <w:rsid w:val="00C962D1"/>
    <w:rsid w:val="00CA0B4D"/>
    <w:rsid w:val="00CA37DF"/>
    <w:rsid w:val="00CA3C35"/>
    <w:rsid w:val="00CB0E6C"/>
    <w:rsid w:val="00CB4807"/>
    <w:rsid w:val="00CB68F5"/>
    <w:rsid w:val="00CD5543"/>
    <w:rsid w:val="00CD64C8"/>
    <w:rsid w:val="00CE1B80"/>
    <w:rsid w:val="00CF00BB"/>
    <w:rsid w:val="00CF1274"/>
    <w:rsid w:val="00CF15FD"/>
    <w:rsid w:val="00D035B2"/>
    <w:rsid w:val="00D07212"/>
    <w:rsid w:val="00D10562"/>
    <w:rsid w:val="00D115BA"/>
    <w:rsid w:val="00D149ED"/>
    <w:rsid w:val="00D17F12"/>
    <w:rsid w:val="00D2235C"/>
    <w:rsid w:val="00D231AD"/>
    <w:rsid w:val="00D272A9"/>
    <w:rsid w:val="00D32034"/>
    <w:rsid w:val="00D32755"/>
    <w:rsid w:val="00D45A25"/>
    <w:rsid w:val="00D64AF6"/>
    <w:rsid w:val="00D74CDB"/>
    <w:rsid w:val="00D74FFD"/>
    <w:rsid w:val="00D76D03"/>
    <w:rsid w:val="00D77631"/>
    <w:rsid w:val="00D821FD"/>
    <w:rsid w:val="00D822C1"/>
    <w:rsid w:val="00D82376"/>
    <w:rsid w:val="00D87509"/>
    <w:rsid w:val="00D95C2F"/>
    <w:rsid w:val="00D96F38"/>
    <w:rsid w:val="00D97091"/>
    <w:rsid w:val="00D977B5"/>
    <w:rsid w:val="00DA0C5B"/>
    <w:rsid w:val="00DA0E11"/>
    <w:rsid w:val="00DA4A70"/>
    <w:rsid w:val="00DB3258"/>
    <w:rsid w:val="00DB3A0B"/>
    <w:rsid w:val="00DB57DA"/>
    <w:rsid w:val="00DC5BDC"/>
    <w:rsid w:val="00DC7CA9"/>
    <w:rsid w:val="00DD33E9"/>
    <w:rsid w:val="00DD7AC5"/>
    <w:rsid w:val="00DE18FE"/>
    <w:rsid w:val="00E009A3"/>
    <w:rsid w:val="00E14B47"/>
    <w:rsid w:val="00E17FAA"/>
    <w:rsid w:val="00E236CD"/>
    <w:rsid w:val="00E2723A"/>
    <w:rsid w:val="00E27956"/>
    <w:rsid w:val="00E358CA"/>
    <w:rsid w:val="00E3667A"/>
    <w:rsid w:val="00E37722"/>
    <w:rsid w:val="00E51B32"/>
    <w:rsid w:val="00E576D1"/>
    <w:rsid w:val="00E632D3"/>
    <w:rsid w:val="00E671FE"/>
    <w:rsid w:val="00E72BAE"/>
    <w:rsid w:val="00E7344D"/>
    <w:rsid w:val="00E742E5"/>
    <w:rsid w:val="00E74859"/>
    <w:rsid w:val="00E77A13"/>
    <w:rsid w:val="00E80A77"/>
    <w:rsid w:val="00E9143D"/>
    <w:rsid w:val="00E95DD4"/>
    <w:rsid w:val="00E96F05"/>
    <w:rsid w:val="00E97ACA"/>
    <w:rsid w:val="00EA57C3"/>
    <w:rsid w:val="00EB791C"/>
    <w:rsid w:val="00EC151D"/>
    <w:rsid w:val="00EC7324"/>
    <w:rsid w:val="00ED7A1A"/>
    <w:rsid w:val="00EE0EAD"/>
    <w:rsid w:val="00EE3423"/>
    <w:rsid w:val="00EE5E41"/>
    <w:rsid w:val="00EE7308"/>
    <w:rsid w:val="00EE76EC"/>
    <w:rsid w:val="00EF65C1"/>
    <w:rsid w:val="00EF71FF"/>
    <w:rsid w:val="00EF7869"/>
    <w:rsid w:val="00F01338"/>
    <w:rsid w:val="00F031A9"/>
    <w:rsid w:val="00F07319"/>
    <w:rsid w:val="00F11679"/>
    <w:rsid w:val="00F15F36"/>
    <w:rsid w:val="00F24265"/>
    <w:rsid w:val="00F2544B"/>
    <w:rsid w:val="00F33048"/>
    <w:rsid w:val="00F34AC4"/>
    <w:rsid w:val="00F350E7"/>
    <w:rsid w:val="00F46F8F"/>
    <w:rsid w:val="00F47346"/>
    <w:rsid w:val="00F47BFF"/>
    <w:rsid w:val="00F50460"/>
    <w:rsid w:val="00F5341B"/>
    <w:rsid w:val="00F55DF5"/>
    <w:rsid w:val="00F613B9"/>
    <w:rsid w:val="00F6226F"/>
    <w:rsid w:val="00F81197"/>
    <w:rsid w:val="00F86C30"/>
    <w:rsid w:val="00F91705"/>
    <w:rsid w:val="00F927FA"/>
    <w:rsid w:val="00F96630"/>
    <w:rsid w:val="00FA380E"/>
    <w:rsid w:val="00FA7691"/>
    <w:rsid w:val="00FB3A94"/>
    <w:rsid w:val="00FC0FBF"/>
    <w:rsid w:val="00FD3CDE"/>
    <w:rsid w:val="00FD3FD6"/>
    <w:rsid w:val="00FE0FF2"/>
    <w:rsid w:val="00FF0715"/>
    <w:rsid w:val="00FF22FB"/>
    <w:rsid w:val="00FF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BA8D84-6067-4A65-A8BE-FF8737A7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1F5"/>
    <w:rPr>
      <w:rFonts w:ascii="Arial Black" w:hAnsi="Arial Blac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B551F5"/>
    <w:rPr>
      <w:color w:val="000000"/>
    </w:rPr>
  </w:style>
  <w:style w:type="paragraph" w:customStyle="1" w:styleId="default1">
    <w:name w:val="default1"/>
    <w:basedOn w:val="Normal"/>
    <w:rsid w:val="00B551F5"/>
  </w:style>
  <w:style w:type="paragraph" w:customStyle="1" w:styleId="level1">
    <w:name w:val="level1"/>
    <w:basedOn w:val="Normal"/>
    <w:rsid w:val="00B551F5"/>
  </w:style>
  <w:style w:type="paragraph" w:customStyle="1" w:styleId="AddressBlock">
    <w:name w:val="Address Block"/>
    <w:basedOn w:val="Normal"/>
    <w:rsid w:val="00D32755"/>
    <w:pPr>
      <w:autoSpaceDE w:val="0"/>
      <w:autoSpaceDN w:val="0"/>
      <w:adjustRightInd w:val="0"/>
      <w:spacing w:line="200" w:lineRule="exact"/>
    </w:pPr>
    <w:rPr>
      <w:rFonts w:ascii="Arial" w:hAnsi="Arial" w:cs="Arial"/>
      <w:sz w:val="17"/>
      <w:szCs w:val="17"/>
    </w:rPr>
  </w:style>
  <w:style w:type="paragraph" w:styleId="Header">
    <w:name w:val="header"/>
    <w:basedOn w:val="Normal"/>
    <w:rsid w:val="00D77631"/>
    <w:pPr>
      <w:tabs>
        <w:tab w:val="center" w:pos="4320"/>
        <w:tab w:val="right" w:pos="8640"/>
      </w:tabs>
    </w:pPr>
  </w:style>
  <w:style w:type="paragraph" w:styleId="Footer">
    <w:name w:val="footer"/>
    <w:basedOn w:val="Normal"/>
    <w:rsid w:val="00D77631"/>
    <w:pPr>
      <w:tabs>
        <w:tab w:val="center" w:pos="4320"/>
        <w:tab w:val="right" w:pos="8640"/>
      </w:tabs>
    </w:pPr>
  </w:style>
  <w:style w:type="paragraph" w:customStyle="1" w:styleId="Default0">
    <w:name w:val="Default"/>
    <w:rsid w:val="00D272A9"/>
    <w:pPr>
      <w:widowControl w:val="0"/>
      <w:autoSpaceDE w:val="0"/>
      <w:autoSpaceDN w:val="0"/>
      <w:adjustRightInd w:val="0"/>
    </w:pPr>
    <w:rPr>
      <w:rFonts w:ascii="Arial Black" w:hAnsi="Arial Black" w:cs="Arial Black"/>
      <w:color w:val="000000"/>
      <w:sz w:val="24"/>
      <w:szCs w:val="24"/>
    </w:rPr>
  </w:style>
  <w:style w:type="paragraph" w:customStyle="1" w:styleId="Default10">
    <w:name w:val="Default1"/>
    <w:basedOn w:val="Default0"/>
    <w:next w:val="Default0"/>
    <w:rsid w:val="00D272A9"/>
    <w:rPr>
      <w:color w:val="auto"/>
    </w:rPr>
  </w:style>
  <w:style w:type="paragraph" w:styleId="NormalWeb">
    <w:name w:val="Normal (Web)"/>
    <w:basedOn w:val="Normal"/>
    <w:rsid w:val="0069551A"/>
    <w:pPr>
      <w:spacing w:before="100" w:beforeAutospacing="1" w:after="100" w:afterAutospacing="1"/>
      <w:jc w:val="both"/>
    </w:pPr>
    <w:rPr>
      <w:rFonts w:ascii="Arial" w:eastAsia="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2570A5-5243-4EBC-821A-8EF64E687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0995A3-D862-4B4C-B664-4CFCA0C0B0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5BF09D-6FD9-4EB0-9F29-E6682CFCE7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WFG National Title Insurance Company</vt:lpstr>
    </vt:vector>
  </TitlesOfParts>
  <Company>TransUnion SSI</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WFG National Title Insurance Company</dc:title>
  <dc:subject/>
  <dc:creator>Tami Schaible</dc:creator>
  <cp:keywords/>
  <cp:lastModifiedBy>Debbie Thoms</cp:lastModifiedBy>
  <cp:revision>3</cp:revision>
  <dcterms:created xsi:type="dcterms:W3CDTF">2022-06-29T14:55:00Z</dcterms:created>
  <dcterms:modified xsi:type="dcterms:W3CDTF">2022-06-30T18:01:00Z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988538090</vt:i4>
  </property>
  <property fmtid="{D5CDD505-2E9C-101B-9397-08002B2CF9AE}" pid="3" name="_NewReviewCycle">
    <vt:lpwstr/>
  </property>
  <property fmtid="{D5CDD505-2E9C-101B-9397-08002B2CF9AE}" pid="4" name="_EmailSubject">
    <vt:lpwstr>Conversion to PDF auto fill using e-jacket text fields</vt:lpwstr>
  </property>
  <property fmtid="{D5CDD505-2E9C-101B-9397-08002B2CF9AE}" pid="5" name="_AuthorEmail">
    <vt:lpwstr>LFadeley@WillistonFinancial.com</vt:lpwstr>
  </property>
  <property fmtid="{D5CDD505-2E9C-101B-9397-08002B2CF9AE}" pid="6" name="_AuthorEmailDisplayName">
    <vt:lpwstr>Laura Fadeley</vt:lpwstr>
  </property>
  <property fmtid="{D5CDD505-2E9C-101B-9397-08002B2CF9AE}" pid="7" name="_ReviewingToolsShownOnce">
    <vt:lpwstr/>
  </property>
</Properties>
</file>